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A96" w:rsidRDefault="00300A96" w:rsidP="00300A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Ростовская межрайонная прокуратура поддержала государственное обвинение по уголовному делу в отношении 38-летнего жителя Ростовского района Ярославской области. </w:t>
      </w:r>
    </w:p>
    <w:p w:rsidR="00300A96" w:rsidRDefault="00300A96" w:rsidP="00300A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Он признан виновным в совершении преступления, предусмотренного ч.1 ст.157 УК РФ (неуплата родителем без уважительных причин в нарушение решения суда средств на содержание несовершеннолетних, если это деяние совершено неоднократно). </w:t>
      </w:r>
    </w:p>
    <w:p w:rsidR="00300A96" w:rsidRDefault="00300A96" w:rsidP="00300A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суде установлено, что подсудимый, ранее подвергнутый административному наказанию за неуплату алиментов, вновь не выполнял обязанности по уплате средств на содержание своих несовершеннолетних детей. Общая сумма задолженностей составила около 1 миллиона рублей.</w:t>
      </w:r>
    </w:p>
    <w:p w:rsidR="00300A96" w:rsidRDefault="00300A96" w:rsidP="00300A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 учетом позиции государственного обвинителя Ростовский районный суд Ярославской области назначил виновному наказание в виде</w:t>
      </w:r>
      <w:bookmarkStart w:id="0" w:name="_GoBack"/>
      <w:bookmarkEnd w:id="0"/>
      <w:r>
        <w:rPr>
          <w:color w:val="333333"/>
          <w:sz w:val="28"/>
          <w:szCs w:val="28"/>
        </w:rPr>
        <w:t xml:space="preserve"> 6 месяцев исправительных работ с удержанием 5 % заработной платы в доход государства.</w:t>
      </w:r>
    </w:p>
    <w:p w:rsidR="00300A96" w:rsidRDefault="00300A96" w:rsidP="00300A9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Приговор вступил в законную силу 07.06.25</w:t>
      </w:r>
    </w:p>
    <w:p w:rsidR="00A640E5" w:rsidRDefault="00300A96"/>
    <w:sectPr w:rsidR="00A640E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96"/>
    <w:rsid w:val="00300A96"/>
    <w:rsid w:val="005D22BE"/>
    <w:rsid w:val="0090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A1AB2-E9E4-46B4-921C-222BB935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0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1</cp:revision>
  <dcterms:created xsi:type="dcterms:W3CDTF">2025-07-02T04:48:00Z</dcterms:created>
  <dcterms:modified xsi:type="dcterms:W3CDTF">2025-07-02T04:49:00Z</dcterms:modified>
</cp:coreProperties>
</file>